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FD3C" w14:textId="5DA48B95" w:rsidR="00E740C0" w:rsidRPr="005D701A" w:rsidRDefault="009A4B11" w:rsidP="0055456F">
      <w:pPr>
        <w:spacing w:after="0" w:line="240" w:lineRule="auto"/>
        <w:jc w:val="center"/>
        <w:rPr>
          <w:rFonts w:ascii="Times New Roman" w:hAnsi="Times New Roman" w:cs="Times New Roman"/>
          <w:b/>
          <w:bCs/>
          <w:sz w:val="32"/>
          <w:szCs w:val="32"/>
        </w:rPr>
      </w:pPr>
      <w:r w:rsidRPr="005D701A">
        <w:rPr>
          <w:rFonts w:ascii="Times New Roman" w:hAnsi="Times New Roman" w:cs="Times New Roman"/>
          <w:b/>
          <w:bCs/>
          <w:sz w:val="32"/>
          <w:szCs w:val="32"/>
        </w:rPr>
        <w:t xml:space="preserve">WILSON BOROUGH </w:t>
      </w:r>
      <w:r w:rsidR="00023BDD">
        <w:rPr>
          <w:rFonts w:ascii="Times New Roman" w:hAnsi="Times New Roman" w:cs="Times New Roman"/>
          <w:b/>
          <w:bCs/>
          <w:sz w:val="32"/>
          <w:szCs w:val="32"/>
        </w:rPr>
        <w:t>ZONING HEARING BOARD</w:t>
      </w:r>
      <w:r w:rsidRPr="005D701A">
        <w:rPr>
          <w:rFonts w:ascii="Times New Roman" w:hAnsi="Times New Roman" w:cs="Times New Roman"/>
          <w:b/>
          <w:bCs/>
          <w:sz w:val="32"/>
          <w:szCs w:val="32"/>
        </w:rPr>
        <w:t xml:space="preserve"> </w:t>
      </w:r>
    </w:p>
    <w:p w14:paraId="6D5F2D8B" w14:textId="7DAF7EA4" w:rsidR="009A4B11" w:rsidRPr="005D701A" w:rsidRDefault="009A4B11" w:rsidP="0055456F">
      <w:pPr>
        <w:spacing w:after="0" w:line="240" w:lineRule="auto"/>
        <w:jc w:val="center"/>
        <w:rPr>
          <w:rFonts w:ascii="Times New Roman" w:hAnsi="Times New Roman" w:cs="Times New Roman"/>
          <w:b/>
          <w:bCs/>
          <w:sz w:val="32"/>
          <w:szCs w:val="32"/>
        </w:rPr>
      </w:pPr>
      <w:r w:rsidRPr="005D701A">
        <w:rPr>
          <w:rFonts w:ascii="Times New Roman" w:hAnsi="Times New Roman" w:cs="Times New Roman"/>
          <w:b/>
          <w:bCs/>
          <w:sz w:val="32"/>
          <w:szCs w:val="32"/>
        </w:rPr>
        <w:t xml:space="preserve">TUESDAY, </w:t>
      </w:r>
      <w:r w:rsidR="002742D9">
        <w:rPr>
          <w:rFonts w:ascii="Times New Roman" w:hAnsi="Times New Roman" w:cs="Times New Roman"/>
          <w:b/>
          <w:bCs/>
          <w:sz w:val="32"/>
          <w:szCs w:val="32"/>
        </w:rPr>
        <w:t>February 24, 2026</w:t>
      </w:r>
    </w:p>
    <w:p w14:paraId="0BCEA422" w14:textId="5C5CD3BB" w:rsidR="009A4B11" w:rsidRPr="005D701A" w:rsidRDefault="009A4B11" w:rsidP="0055456F">
      <w:pPr>
        <w:spacing w:after="0" w:line="240" w:lineRule="auto"/>
        <w:jc w:val="center"/>
        <w:rPr>
          <w:rFonts w:ascii="Times New Roman" w:hAnsi="Times New Roman" w:cs="Times New Roman"/>
          <w:b/>
          <w:bCs/>
          <w:sz w:val="32"/>
          <w:szCs w:val="32"/>
        </w:rPr>
      </w:pPr>
      <w:r w:rsidRPr="005D701A">
        <w:rPr>
          <w:rFonts w:ascii="Times New Roman" w:hAnsi="Times New Roman" w:cs="Times New Roman"/>
          <w:b/>
          <w:bCs/>
          <w:sz w:val="32"/>
          <w:szCs w:val="32"/>
        </w:rPr>
        <w:t>7:00PM</w:t>
      </w:r>
    </w:p>
    <w:p w14:paraId="703388DE" w14:textId="0416A7FC" w:rsidR="009A4B11" w:rsidRPr="005D701A" w:rsidRDefault="009A4B11" w:rsidP="0055456F">
      <w:pPr>
        <w:spacing w:after="0" w:line="240" w:lineRule="auto"/>
        <w:rPr>
          <w:rFonts w:ascii="Times New Roman" w:hAnsi="Times New Roman" w:cs="Times New Roman"/>
          <w:b/>
          <w:bCs/>
          <w:sz w:val="32"/>
          <w:szCs w:val="32"/>
        </w:rPr>
      </w:pPr>
    </w:p>
    <w:p w14:paraId="7437216C" w14:textId="150CC218" w:rsidR="009A4B11" w:rsidRPr="005D701A" w:rsidRDefault="009A4B11" w:rsidP="002742D9">
      <w:pPr>
        <w:pStyle w:val="ListParagraph"/>
        <w:numPr>
          <w:ilvl w:val="0"/>
          <w:numId w:val="1"/>
        </w:numPr>
        <w:spacing w:after="0" w:line="240" w:lineRule="auto"/>
        <w:ind w:left="360"/>
        <w:contextualSpacing w:val="0"/>
        <w:rPr>
          <w:rFonts w:ascii="Times New Roman" w:hAnsi="Times New Roman" w:cs="Times New Roman"/>
          <w:sz w:val="32"/>
          <w:szCs w:val="32"/>
        </w:rPr>
      </w:pPr>
      <w:r w:rsidRPr="005D701A">
        <w:rPr>
          <w:rFonts w:ascii="Times New Roman" w:hAnsi="Times New Roman" w:cs="Times New Roman"/>
          <w:sz w:val="32"/>
          <w:szCs w:val="32"/>
        </w:rPr>
        <w:t>Call to Order</w:t>
      </w:r>
    </w:p>
    <w:p w14:paraId="257ED69B" w14:textId="77777777" w:rsidR="009A4B11" w:rsidRPr="005D701A" w:rsidRDefault="009A4B11" w:rsidP="002742D9">
      <w:pPr>
        <w:pStyle w:val="ListParagraph"/>
        <w:spacing w:after="0" w:line="240" w:lineRule="auto"/>
        <w:ind w:left="360"/>
        <w:contextualSpacing w:val="0"/>
        <w:rPr>
          <w:rFonts w:ascii="Times New Roman" w:hAnsi="Times New Roman" w:cs="Times New Roman"/>
          <w:sz w:val="32"/>
          <w:szCs w:val="32"/>
        </w:rPr>
      </w:pPr>
    </w:p>
    <w:p w14:paraId="4F691855" w14:textId="4CDC1493" w:rsidR="009A4B11" w:rsidRDefault="009A4B11" w:rsidP="002742D9">
      <w:pPr>
        <w:pStyle w:val="ListParagraph"/>
        <w:numPr>
          <w:ilvl w:val="0"/>
          <w:numId w:val="1"/>
        </w:numPr>
        <w:spacing w:after="0" w:line="240" w:lineRule="auto"/>
        <w:ind w:left="360"/>
        <w:contextualSpacing w:val="0"/>
        <w:rPr>
          <w:rFonts w:ascii="Times New Roman" w:hAnsi="Times New Roman" w:cs="Times New Roman"/>
          <w:sz w:val="32"/>
          <w:szCs w:val="32"/>
        </w:rPr>
      </w:pPr>
      <w:r w:rsidRPr="005D701A">
        <w:rPr>
          <w:rFonts w:ascii="Times New Roman" w:hAnsi="Times New Roman" w:cs="Times New Roman"/>
          <w:sz w:val="32"/>
          <w:szCs w:val="32"/>
        </w:rPr>
        <w:t>Presentation(s):</w:t>
      </w:r>
    </w:p>
    <w:p w14:paraId="20D3D7EC" w14:textId="4E6E68A5" w:rsidR="00023BDD" w:rsidRPr="00023BDD" w:rsidRDefault="00023BDD" w:rsidP="00023BDD">
      <w:pPr>
        <w:spacing w:after="0" w:line="240" w:lineRule="auto"/>
        <w:ind w:left="720" w:firstLine="720"/>
        <w:rPr>
          <w:rFonts w:ascii="Times New Roman" w:hAnsi="Times New Roman" w:cs="Times New Roman"/>
          <w:sz w:val="24"/>
          <w:szCs w:val="24"/>
        </w:rPr>
      </w:pPr>
    </w:p>
    <w:p w14:paraId="3C8E992E" w14:textId="77777777" w:rsidR="002742D9" w:rsidRDefault="002742D9" w:rsidP="002742D9">
      <w:pPr>
        <w:spacing w:after="0" w:line="240" w:lineRule="auto"/>
        <w:contextualSpacing/>
        <w:rPr>
          <w:rFonts w:ascii="Times New Roman" w:hAnsi="Times New Roman" w:cs="Times New Roman"/>
          <w:sz w:val="24"/>
          <w:szCs w:val="24"/>
        </w:rPr>
      </w:pPr>
      <w:r w:rsidRPr="00792B98">
        <w:rPr>
          <w:rFonts w:ascii="Times New Roman" w:hAnsi="Times New Roman" w:cs="Times New Roman"/>
          <w:sz w:val="24"/>
          <w:szCs w:val="24"/>
          <w:u w:val="single"/>
        </w:rPr>
        <w:t>Application No. 1</w:t>
      </w:r>
      <w:r>
        <w:rPr>
          <w:rFonts w:ascii="Times New Roman" w:hAnsi="Times New Roman" w:cs="Times New Roman"/>
          <w:sz w:val="24"/>
          <w:szCs w:val="24"/>
        </w:rPr>
        <w:t xml:space="preserve">:  </w:t>
      </w:r>
      <w:r w:rsidRPr="005E31E6">
        <w:rPr>
          <w:rFonts w:ascii="Times New Roman" w:hAnsi="Times New Roman" w:cs="Times New Roman"/>
          <w:sz w:val="24"/>
          <w:szCs w:val="24"/>
        </w:rPr>
        <w:t>Wilson Area School District, who requests</w:t>
      </w:r>
      <w:r>
        <w:rPr>
          <w:rFonts w:ascii="Times New Roman" w:hAnsi="Times New Roman" w:cs="Times New Roman"/>
          <w:sz w:val="24"/>
          <w:szCs w:val="24"/>
        </w:rPr>
        <w:t xml:space="preserve"> a</w:t>
      </w:r>
      <w:r w:rsidRPr="00792B98">
        <w:rPr>
          <w:rFonts w:ascii="Times New Roman" w:hAnsi="Times New Roman" w:cs="Times New Roman"/>
          <w:sz w:val="24"/>
          <w:szCs w:val="24"/>
        </w:rPr>
        <w:t xml:space="preserve"> variance under Section 170-84.C(1)(a) to allow stadium lighting </w:t>
      </w:r>
      <w:r w:rsidRPr="00792B98">
        <w:rPr>
          <w:rFonts w:ascii="Times New Roman" w:eastAsia="Kozuka Gothic Pro R" w:hAnsi="Times New Roman" w:cs="Times New Roman"/>
          <w:sz w:val="24"/>
          <w:szCs w:val="24"/>
        </w:rPr>
        <w:t>with heights of 80 and 90 ft above ground level which exceeds the maximum permitted 16 ft and, along with parking lot lighting, with illumination at ground level in excess of 3 footcandles at 30 ft, horizontally measured, from the light source</w:t>
      </w:r>
      <w:r>
        <w:rPr>
          <w:rFonts w:ascii="Times New Roman" w:eastAsia="Kozuka Gothic Pro R" w:hAnsi="Times New Roman" w:cs="Times New Roman"/>
          <w:sz w:val="24"/>
          <w:szCs w:val="24"/>
        </w:rPr>
        <w:t>, a</w:t>
      </w:r>
      <w:r w:rsidRPr="00792B98">
        <w:rPr>
          <w:rFonts w:ascii="Times New Roman" w:eastAsia="Kozuka Gothic Pro R" w:hAnsi="Times New Roman" w:cs="Times New Roman"/>
          <w:sz w:val="24"/>
          <w:szCs w:val="24"/>
        </w:rPr>
        <w:t xml:space="preserve"> variance under Section 170-84.C(2), to allow stadium lighting with the </w:t>
      </w:r>
      <w:r w:rsidRPr="00792B98">
        <w:rPr>
          <w:rFonts w:ascii="Times New Roman" w:eastAsia="Calibri" w:hAnsi="Times New Roman" w:cs="Times New Roman"/>
          <w:sz w:val="24"/>
          <w:szCs w:val="24"/>
        </w:rPr>
        <w:t>total of direct glare and indirect glare exceeding 0.3 footcandles instantaneous maximum measurement or 0.1 footcandle average measurement along Washington Blvd and along S. 24</w:t>
      </w:r>
      <w:r w:rsidRPr="00792B98">
        <w:rPr>
          <w:rFonts w:ascii="Times New Roman" w:eastAsia="Calibri" w:hAnsi="Times New Roman" w:cs="Times New Roman"/>
          <w:sz w:val="24"/>
          <w:szCs w:val="24"/>
          <w:vertAlign w:val="superscript"/>
        </w:rPr>
        <w:t>th</w:t>
      </w:r>
      <w:r w:rsidRPr="00792B98">
        <w:rPr>
          <w:rFonts w:ascii="Times New Roman" w:eastAsia="Calibri" w:hAnsi="Times New Roman" w:cs="Times New Roman"/>
          <w:sz w:val="24"/>
          <w:szCs w:val="24"/>
        </w:rPr>
        <w:t xml:space="preserve"> St and to allow the same for parking lot lighting along Butler St and S. 24</w:t>
      </w:r>
      <w:r w:rsidRPr="00792B98">
        <w:rPr>
          <w:rFonts w:ascii="Times New Roman" w:eastAsia="Calibri" w:hAnsi="Times New Roman" w:cs="Times New Roman"/>
          <w:sz w:val="24"/>
          <w:szCs w:val="24"/>
          <w:vertAlign w:val="superscript"/>
        </w:rPr>
        <w:t>th</w:t>
      </w:r>
      <w:r w:rsidRPr="00792B98">
        <w:rPr>
          <w:rFonts w:ascii="Times New Roman" w:eastAsia="Calibri" w:hAnsi="Times New Roman" w:cs="Times New Roman"/>
          <w:sz w:val="24"/>
          <w:szCs w:val="24"/>
        </w:rPr>
        <w:t xml:space="preserve"> St</w:t>
      </w:r>
      <w:r>
        <w:rPr>
          <w:rFonts w:ascii="Times New Roman" w:eastAsia="Calibri" w:hAnsi="Times New Roman" w:cs="Times New Roman"/>
          <w:sz w:val="24"/>
          <w:szCs w:val="24"/>
        </w:rPr>
        <w:t>, a</w:t>
      </w:r>
      <w:r w:rsidRPr="00792B98">
        <w:rPr>
          <w:rFonts w:ascii="Times New Roman" w:eastAsia="Kozuka Gothic Pro R" w:hAnsi="Times New Roman" w:cs="Times New Roman"/>
          <w:sz w:val="24"/>
          <w:szCs w:val="24"/>
        </w:rPr>
        <w:t xml:space="preserve"> variance under Section 170-87.B(1) to waive the screening required for the loading zone along S 22</w:t>
      </w:r>
      <w:r w:rsidRPr="00792B98">
        <w:rPr>
          <w:rFonts w:ascii="Times New Roman" w:eastAsia="Kozuka Gothic Pro R" w:hAnsi="Times New Roman" w:cs="Times New Roman"/>
          <w:sz w:val="24"/>
          <w:szCs w:val="24"/>
          <w:vertAlign w:val="superscript"/>
        </w:rPr>
        <w:t>nd</w:t>
      </w:r>
      <w:r w:rsidRPr="00792B98">
        <w:rPr>
          <w:rFonts w:ascii="Times New Roman" w:eastAsia="Kozuka Gothic Pro R" w:hAnsi="Times New Roman" w:cs="Times New Roman"/>
          <w:sz w:val="24"/>
          <w:szCs w:val="24"/>
        </w:rPr>
        <w:t xml:space="preserve"> St</w:t>
      </w:r>
      <w:r>
        <w:rPr>
          <w:rFonts w:ascii="Times New Roman" w:eastAsia="Kozuka Gothic Pro R" w:hAnsi="Times New Roman" w:cs="Times New Roman"/>
          <w:sz w:val="24"/>
          <w:szCs w:val="24"/>
        </w:rPr>
        <w:t>, a</w:t>
      </w:r>
      <w:r w:rsidRPr="00792B98">
        <w:rPr>
          <w:rFonts w:ascii="Times New Roman" w:eastAsia="Kozuka Gothic Pro R" w:hAnsi="Times New Roman" w:cs="Times New Roman"/>
          <w:sz w:val="24"/>
          <w:szCs w:val="24"/>
        </w:rPr>
        <w:t xml:space="preserve"> variance under Section 170-89.E(1) to allow a monument sign to be relocated closer to Butler Street within the clear sight triangle at the intersection of S 22</w:t>
      </w:r>
      <w:r w:rsidRPr="00792B98">
        <w:rPr>
          <w:rFonts w:ascii="Times New Roman" w:eastAsia="Kozuka Gothic Pro R" w:hAnsi="Times New Roman" w:cs="Times New Roman"/>
          <w:sz w:val="24"/>
          <w:szCs w:val="24"/>
          <w:vertAlign w:val="superscript"/>
        </w:rPr>
        <w:t>nd</w:t>
      </w:r>
      <w:r w:rsidRPr="00792B98">
        <w:rPr>
          <w:rFonts w:ascii="Times New Roman" w:eastAsia="Kozuka Gothic Pro R" w:hAnsi="Times New Roman" w:cs="Times New Roman"/>
          <w:sz w:val="24"/>
          <w:szCs w:val="24"/>
        </w:rPr>
        <w:t xml:space="preserve"> and Butler St and to  allow a fence within the clear sight triangle at the intersection of S 24</w:t>
      </w:r>
      <w:r w:rsidRPr="00792B98">
        <w:rPr>
          <w:rFonts w:ascii="Times New Roman" w:eastAsia="Kozuka Gothic Pro R" w:hAnsi="Times New Roman" w:cs="Times New Roman"/>
          <w:sz w:val="24"/>
          <w:szCs w:val="24"/>
          <w:vertAlign w:val="superscript"/>
        </w:rPr>
        <w:t>th</w:t>
      </w:r>
      <w:r w:rsidRPr="00792B98">
        <w:rPr>
          <w:rFonts w:ascii="Times New Roman" w:eastAsia="Kozuka Gothic Pro R" w:hAnsi="Times New Roman" w:cs="Times New Roman"/>
          <w:sz w:val="24"/>
          <w:szCs w:val="24"/>
        </w:rPr>
        <w:t xml:space="preserve"> and Butler St</w:t>
      </w:r>
      <w:r>
        <w:rPr>
          <w:rFonts w:ascii="Times New Roman" w:eastAsia="Kozuka Gothic Pro R" w:hAnsi="Times New Roman" w:cs="Times New Roman"/>
          <w:sz w:val="24"/>
          <w:szCs w:val="24"/>
        </w:rPr>
        <w:t>, a</w:t>
      </w:r>
      <w:r w:rsidRPr="00792B98">
        <w:rPr>
          <w:rFonts w:ascii="Times New Roman" w:eastAsia="Kozuka Gothic Pro R" w:hAnsi="Times New Roman" w:cs="Times New Roman"/>
          <w:sz w:val="24"/>
          <w:szCs w:val="24"/>
        </w:rPr>
        <w:t xml:space="preserve"> variance under Section 170-90.D(1) to allow 7 shade trees in the paved parking, when 15 are required and to allow no shade trees in the overflow parking when 11 are required</w:t>
      </w:r>
      <w:r>
        <w:rPr>
          <w:rFonts w:ascii="Times New Roman" w:eastAsia="Kozuka Gothic Pro R" w:hAnsi="Times New Roman" w:cs="Times New Roman"/>
          <w:sz w:val="24"/>
          <w:szCs w:val="24"/>
        </w:rPr>
        <w:t>, a</w:t>
      </w:r>
      <w:r w:rsidRPr="00792B98">
        <w:rPr>
          <w:rFonts w:ascii="Times New Roman" w:eastAsia="Kozuka Gothic Pro R" w:hAnsi="Times New Roman" w:cs="Times New Roman"/>
          <w:sz w:val="24"/>
          <w:szCs w:val="24"/>
        </w:rPr>
        <w:t xml:space="preserve"> variance under Section 170-90.D(2) to waive the landscape island requirement and allow more than 15 parking spaces in row in the paved parking lot and in the overflow parking lot</w:t>
      </w:r>
      <w:r>
        <w:rPr>
          <w:rFonts w:ascii="Times New Roman" w:eastAsia="Kozuka Gothic Pro R" w:hAnsi="Times New Roman" w:cs="Times New Roman"/>
          <w:sz w:val="24"/>
          <w:szCs w:val="24"/>
        </w:rPr>
        <w:t>, a</w:t>
      </w:r>
      <w:r w:rsidRPr="00792B98">
        <w:rPr>
          <w:rFonts w:ascii="Times New Roman" w:eastAsia="Kozuka Gothic Pro R" w:hAnsi="Times New Roman" w:cs="Times New Roman"/>
          <w:sz w:val="24"/>
          <w:szCs w:val="24"/>
        </w:rPr>
        <w:t xml:space="preserve"> variance under Section 170-95.A to allow, during construction, 93 parking spaces instead of the required 176 spaces</w:t>
      </w:r>
      <w:r>
        <w:rPr>
          <w:rFonts w:ascii="Times New Roman" w:eastAsia="Kozuka Gothic Pro R" w:hAnsi="Times New Roman" w:cs="Times New Roman"/>
          <w:sz w:val="24"/>
          <w:szCs w:val="24"/>
        </w:rPr>
        <w:t>, a</w:t>
      </w:r>
      <w:r w:rsidRPr="00792B98">
        <w:rPr>
          <w:rFonts w:ascii="Times New Roman" w:eastAsia="Kozuka Gothic Pro R" w:hAnsi="Times New Roman" w:cs="Times New Roman"/>
          <w:sz w:val="24"/>
          <w:szCs w:val="24"/>
        </w:rPr>
        <w:t xml:space="preserve"> variance under Section 170-95.C(3) to allow turf reinforcement grid with grass for the overflow parking instead of bituminous or concrete paving</w:t>
      </w:r>
      <w:r>
        <w:rPr>
          <w:rFonts w:ascii="Times New Roman" w:eastAsia="Kozuka Gothic Pro R" w:hAnsi="Times New Roman" w:cs="Times New Roman"/>
          <w:sz w:val="24"/>
          <w:szCs w:val="24"/>
        </w:rPr>
        <w:t xml:space="preserve">, </w:t>
      </w:r>
      <w:r w:rsidRPr="00C07695">
        <w:rPr>
          <w:rFonts w:ascii="Times New Roman" w:hAnsi="Times New Roman" w:cs="Times New Roman"/>
          <w:sz w:val="24"/>
          <w:szCs w:val="24"/>
        </w:rPr>
        <w:t xml:space="preserve">all in connection with a new gymnasium building and stadium located at Washington Boulevard </w:t>
      </w:r>
      <w:r w:rsidRPr="00E80AFD">
        <w:rPr>
          <w:rFonts w:ascii="Times New Roman" w:hAnsi="Times New Roman" w:cs="Times New Roman"/>
          <w:sz w:val="24"/>
          <w:szCs w:val="24"/>
        </w:rPr>
        <w:t>and S. 22</w:t>
      </w:r>
      <w:r w:rsidRPr="00E80AFD">
        <w:rPr>
          <w:rFonts w:ascii="Times New Roman" w:hAnsi="Times New Roman" w:cs="Times New Roman"/>
          <w:sz w:val="24"/>
          <w:szCs w:val="24"/>
          <w:vertAlign w:val="superscript"/>
        </w:rPr>
        <w:t>nd</w:t>
      </w:r>
      <w:r w:rsidRPr="00E80AFD">
        <w:rPr>
          <w:rFonts w:ascii="Times New Roman" w:hAnsi="Times New Roman" w:cs="Times New Roman"/>
          <w:sz w:val="24"/>
          <w:szCs w:val="24"/>
        </w:rPr>
        <w:t xml:space="preserve"> Street, also known as Northampton County Tax Parcel No. L9SW4B 4 1 0837E, located in the R-2 Medium-Density Residential District and the TC Town Center District.</w:t>
      </w:r>
      <w:r>
        <w:rPr>
          <w:rFonts w:ascii="Times New Roman" w:hAnsi="Times New Roman" w:cs="Times New Roman"/>
          <w:sz w:val="24"/>
          <w:szCs w:val="24"/>
        </w:rPr>
        <w:t xml:space="preserve"> </w:t>
      </w:r>
    </w:p>
    <w:p w14:paraId="459751FA" w14:textId="77777777" w:rsidR="002742D9" w:rsidRDefault="002742D9" w:rsidP="002742D9">
      <w:pPr>
        <w:spacing w:after="0" w:line="240" w:lineRule="auto"/>
        <w:contextualSpacing/>
        <w:rPr>
          <w:rFonts w:ascii="Times New Roman" w:hAnsi="Times New Roman" w:cs="Times New Roman"/>
          <w:sz w:val="24"/>
          <w:szCs w:val="24"/>
        </w:rPr>
      </w:pPr>
    </w:p>
    <w:p w14:paraId="5930BC9C" w14:textId="57724778" w:rsidR="002742D9" w:rsidRPr="002742D9" w:rsidRDefault="002742D9" w:rsidP="002742D9">
      <w:pPr>
        <w:rPr>
          <w:rFonts w:ascii="Times New Roman" w:hAnsi="Times New Roman" w:cs="Times New Roman"/>
          <w:sz w:val="24"/>
          <w:szCs w:val="24"/>
          <w:highlight w:val="lightGray"/>
        </w:rPr>
      </w:pPr>
      <w:r w:rsidRPr="002742D9">
        <w:rPr>
          <w:rFonts w:ascii="Times New Roman" w:hAnsi="Times New Roman" w:cs="Times New Roman"/>
          <w:sz w:val="24"/>
          <w:szCs w:val="24"/>
          <w:u w:val="single"/>
        </w:rPr>
        <w:t>Application No. 2</w:t>
      </w:r>
      <w:r w:rsidRPr="002742D9">
        <w:rPr>
          <w:rFonts w:ascii="Times New Roman" w:hAnsi="Times New Roman" w:cs="Times New Roman"/>
          <w:sz w:val="24"/>
          <w:szCs w:val="24"/>
        </w:rPr>
        <w:t xml:space="preserve"> – </w:t>
      </w:r>
      <w:bookmarkStart w:id="0" w:name="_Hlk221014330"/>
      <w:r w:rsidRPr="002742D9">
        <w:rPr>
          <w:rFonts w:ascii="Times New Roman" w:hAnsi="Times New Roman" w:cs="Times New Roman"/>
          <w:sz w:val="24"/>
          <w:szCs w:val="24"/>
        </w:rPr>
        <w:t xml:space="preserve">Peter L. and Rosalyn P. Minotti, who are requesting an interpretation of and/or confirmation of compliance with Section 170-96.A(2) of the Wilson Zoning Ordinance which requires a zoning permit prior to the erection of a sign, an interpretation of and/or confirmation of compliance with Section 170-83.G(13) which defines a warehouse use, an interpretation of and/or confirmation of compliance with Section 170-82 relative to use of the property, a variance by estoppel relating to use as a warehouse with a retail component, a variance from Section 170-83.G(13)(c) to allow a retail component of a warehouse exceeding 1,000 square feet, a variance from Section 170-96 to waive the permit requirement for signs and relief from the Notices of Violation dated December 8, 9 and 10, 2025 for failure to comply with 53 P.S. Section 10616. all in connection with a G-13 Warehouse use, a retail component thereof in excess of 1,000 square feet and a non-compliant sign on the property located at 1643 Washington Street, also known as Northampton County Tax Parcel No. L9SW2D 26 1 0837, located in the C-1 Local Commercial District. </w:t>
      </w:r>
      <w:bookmarkEnd w:id="0"/>
      <w:r w:rsidRPr="002742D9">
        <w:rPr>
          <w:rFonts w:ascii="Times New Roman" w:hAnsi="Times New Roman" w:cs="Times New Roman"/>
          <w:b/>
          <w:bCs/>
          <w:sz w:val="24"/>
          <w:szCs w:val="24"/>
          <w:u w:val="single"/>
        </w:rPr>
        <w:t>This applicant has requested a continuance</w:t>
      </w:r>
      <w:r>
        <w:rPr>
          <w:rFonts w:ascii="Times New Roman" w:hAnsi="Times New Roman" w:cs="Times New Roman"/>
          <w:b/>
          <w:bCs/>
          <w:sz w:val="24"/>
          <w:szCs w:val="24"/>
          <w:u w:val="single"/>
        </w:rPr>
        <w:t xml:space="preserve"> </w:t>
      </w:r>
      <w:r w:rsidR="004F0847">
        <w:rPr>
          <w:rFonts w:ascii="Times New Roman" w:hAnsi="Times New Roman" w:cs="Times New Roman"/>
          <w:b/>
          <w:bCs/>
          <w:sz w:val="24"/>
          <w:szCs w:val="24"/>
          <w:u w:val="single"/>
        </w:rPr>
        <w:t>and will not be presenting at this meeting</w:t>
      </w:r>
      <w:r>
        <w:rPr>
          <w:rFonts w:ascii="Times New Roman" w:hAnsi="Times New Roman" w:cs="Times New Roman"/>
          <w:b/>
          <w:bCs/>
          <w:sz w:val="24"/>
          <w:szCs w:val="24"/>
          <w:u w:val="single"/>
        </w:rPr>
        <w:t xml:space="preserve">. </w:t>
      </w:r>
    </w:p>
    <w:p w14:paraId="7A0F46CE" w14:textId="77777777" w:rsidR="00023BDD" w:rsidRPr="00023BDD" w:rsidRDefault="00023BDD" w:rsidP="00023BDD">
      <w:pPr>
        <w:pStyle w:val="ListParagraph"/>
        <w:spacing w:after="0" w:line="240" w:lineRule="auto"/>
        <w:rPr>
          <w:rFonts w:ascii="Times New Roman" w:hAnsi="Times New Roman" w:cs="Times New Roman"/>
          <w:sz w:val="24"/>
          <w:szCs w:val="24"/>
        </w:rPr>
      </w:pPr>
    </w:p>
    <w:p w14:paraId="01905EF3" w14:textId="1B653772" w:rsidR="009A4B11" w:rsidRPr="005D701A" w:rsidRDefault="009A4B11" w:rsidP="002742D9">
      <w:pPr>
        <w:pStyle w:val="ListParagraph"/>
        <w:numPr>
          <w:ilvl w:val="0"/>
          <w:numId w:val="1"/>
        </w:numPr>
        <w:spacing w:after="0" w:line="240" w:lineRule="auto"/>
        <w:ind w:left="360"/>
        <w:contextualSpacing w:val="0"/>
        <w:rPr>
          <w:rFonts w:ascii="Times New Roman" w:hAnsi="Times New Roman" w:cs="Times New Roman"/>
          <w:sz w:val="32"/>
          <w:szCs w:val="32"/>
        </w:rPr>
      </w:pPr>
      <w:r w:rsidRPr="005D701A">
        <w:rPr>
          <w:rFonts w:ascii="Times New Roman" w:hAnsi="Times New Roman" w:cs="Times New Roman"/>
          <w:sz w:val="32"/>
          <w:szCs w:val="32"/>
        </w:rPr>
        <w:t xml:space="preserve">Adjournment  </w:t>
      </w:r>
    </w:p>
    <w:sectPr w:rsidR="009A4B11" w:rsidRPr="005D701A" w:rsidSect="002742D9">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ozuka Gothic Pro R">
    <w:panose1 w:val="00000000000000000000"/>
    <w:charset w:val="80"/>
    <w:family w:val="swiss"/>
    <w:notTrueType/>
    <w:pitch w:val="variable"/>
    <w:sig w:usb0="00000283" w:usb1="2AC71C11" w:usb2="00000012" w:usb3="00000000" w:csb0="0002000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6C14"/>
    <w:multiLevelType w:val="hybridMultilevel"/>
    <w:tmpl w:val="D214E5A4"/>
    <w:lvl w:ilvl="0" w:tplc="CCE28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1A59F8"/>
    <w:multiLevelType w:val="hybridMultilevel"/>
    <w:tmpl w:val="0D0264FE"/>
    <w:lvl w:ilvl="0" w:tplc="2EB429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783D5F"/>
    <w:multiLevelType w:val="hybridMultilevel"/>
    <w:tmpl w:val="B5F4073A"/>
    <w:lvl w:ilvl="0" w:tplc="78302C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24389C"/>
    <w:multiLevelType w:val="hybridMultilevel"/>
    <w:tmpl w:val="27C29ED8"/>
    <w:lvl w:ilvl="0" w:tplc="7CF64FEA">
      <w:start w:val="1"/>
      <w:numFmt w:val="lowerLetter"/>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E26B1C"/>
    <w:multiLevelType w:val="hybridMultilevel"/>
    <w:tmpl w:val="A03ED98A"/>
    <w:lvl w:ilvl="0" w:tplc="0409000F">
      <w:start w:val="1"/>
      <w:numFmt w:val="decimal"/>
      <w:lvlText w:val="%1."/>
      <w:lvlJc w:val="left"/>
      <w:pPr>
        <w:ind w:left="720" w:hanging="360"/>
      </w:pPr>
      <w:rPr>
        <w:rFonts w:hint="default"/>
      </w:rPr>
    </w:lvl>
    <w:lvl w:ilvl="1" w:tplc="2D847D1E">
      <w:start w:val="1"/>
      <w:numFmt w:val="lowerLetter"/>
      <w:lvlText w:val="%2."/>
      <w:lvlJc w:val="left"/>
      <w:pPr>
        <w:ind w:left="1440" w:hanging="360"/>
      </w:pPr>
      <w:rPr>
        <w:sz w:val="28"/>
        <w:szCs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07A43"/>
    <w:multiLevelType w:val="hybridMultilevel"/>
    <w:tmpl w:val="70469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0B123A8"/>
    <w:multiLevelType w:val="hybridMultilevel"/>
    <w:tmpl w:val="1FA8F030"/>
    <w:lvl w:ilvl="0" w:tplc="A93854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22C5500"/>
    <w:multiLevelType w:val="hybridMultilevel"/>
    <w:tmpl w:val="BEEE4FDE"/>
    <w:lvl w:ilvl="0" w:tplc="37C275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7607022"/>
    <w:multiLevelType w:val="hybridMultilevel"/>
    <w:tmpl w:val="7FBE0570"/>
    <w:lvl w:ilvl="0" w:tplc="9C6204FC">
      <w:start w:val="1"/>
      <w:numFmt w:val="lowerLetter"/>
      <w:lvlText w:val="%1."/>
      <w:lvlJc w:val="left"/>
      <w:pPr>
        <w:ind w:left="2520" w:hanging="360"/>
      </w:pPr>
      <w:rPr>
        <w:rFonts w:ascii="TimesNewRomanPSMT" w:hAnsi="TimesNewRomanPSMT" w:cs="TimesNewRomanPSMT"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29951337">
    <w:abstractNumId w:val="4"/>
  </w:num>
  <w:num w:numId="2" w16cid:durableId="1192307074">
    <w:abstractNumId w:val="0"/>
  </w:num>
  <w:num w:numId="3" w16cid:durableId="1213421852">
    <w:abstractNumId w:val="1"/>
  </w:num>
  <w:num w:numId="4" w16cid:durableId="805044429">
    <w:abstractNumId w:val="6"/>
  </w:num>
  <w:num w:numId="5" w16cid:durableId="582110503">
    <w:abstractNumId w:val="7"/>
  </w:num>
  <w:num w:numId="6" w16cid:durableId="1491166666">
    <w:abstractNumId w:val="3"/>
  </w:num>
  <w:num w:numId="7" w16cid:durableId="1995721407">
    <w:abstractNumId w:val="2"/>
  </w:num>
  <w:num w:numId="8" w16cid:durableId="1294943421">
    <w:abstractNumId w:val="8"/>
  </w:num>
  <w:num w:numId="9" w16cid:durableId="791167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11"/>
    <w:rsid w:val="00023BDD"/>
    <w:rsid w:val="00102C9D"/>
    <w:rsid w:val="00117194"/>
    <w:rsid w:val="001702A8"/>
    <w:rsid w:val="00172F84"/>
    <w:rsid w:val="001A4D8E"/>
    <w:rsid w:val="001B217F"/>
    <w:rsid w:val="001F2CAE"/>
    <w:rsid w:val="002411F2"/>
    <w:rsid w:val="002742D9"/>
    <w:rsid w:val="00492CCD"/>
    <w:rsid w:val="004B74C5"/>
    <w:rsid w:val="004F0847"/>
    <w:rsid w:val="0051002B"/>
    <w:rsid w:val="0055456F"/>
    <w:rsid w:val="005D701A"/>
    <w:rsid w:val="00604835"/>
    <w:rsid w:val="00684FA6"/>
    <w:rsid w:val="006F0193"/>
    <w:rsid w:val="0070528E"/>
    <w:rsid w:val="00750EE5"/>
    <w:rsid w:val="0076213D"/>
    <w:rsid w:val="007D6F25"/>
    <w:rsid w:val="007E02AF"/>
    <w:rsid w:val="00847403"/>
    <w:rsid w:val="00865649"/>
    <w:rsid w:val="008917A6"/>
    <w:rsid w:val="008C171C"/>
    <w:rsid w:val="00964A02"/>
    <w:rsid w:val="009A4B11"/>
    <w:rsid w:val="00A14D9E"/>
    <w:rsid w:val="00A344C6"/>
    <w:rsid w:val="00A44AE2"/>
    <w:rsid w:val="00A9401E"/>
    <w:rsid w:val="00B511B0"/>
    <w:rsid w:val="00C654F2"/>
    <w:rsid w:val="00D304C8"/>
    <w:rsid w:val="00E13053"/>
    <w:rsid w:val="00E7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EA14"/>
  <w15:chartTrackingRefBased/>
  <w15:docId w15:val="{057A3235-22C3-4E53-8712-329A67AA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7186">
      <w:bodyDiv w:val="1"/>
      <w:marLeft w:val="0"/>
      <w:marRight w:val="0"/>
      <w:marTop w:val="0"/>
      <w:marBottom w:val="0"/>
      <w:divBdr>
        <w:top w:val="none" w:sz="0" w:space="0" w:color="auto"/>
        <w:left w:val="none" w:sz="0" w:space="0" w:color="auto"/>
        <w:bottom w:val="none" w:sz="0" w:space="0" w:color="auto"/>
        <w:right w:val="none" w:sz="0" w:space="0" w:color="auto"/>
      </w:divBdr>
    </w:div>
    <w:div w:id="189148095">
      <w:bodyDiv w:val="1"/>
      <w:marLeft w:val="0"/>
      <w:marRight w:val="0"/>
      <w:marTop w:val="0"/>
      <w:marBottom w:val="0"/>
      <w:divBdr>
        <w:top w:val="none" w:sz="0" w:space="0" w:color="auto"/>
        <w:left w:val="none" w:sz="0" w:space="0" w:color="auto"/>
        <w:bottom w:val="none" w:sz="0" w:space="0" w:color="auto"/>
        <w:right w:val="none" w:sz="0" w:space="0" w:color="auto"/>
      </w:divBdr>
    </w:div>
    <w:div w:id="11762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Machado</dc:creator>
  <cp:keywords/>
  <dc:description/>
  <cp:lastModifiedBy>Wilson Borough Clerk</cp:lastModifiedBy>
  <cp:revision>2</cp:revision>
  <cp:lastPrinted>2021-06-30T20:03:00Z</cp:lastPrinted>
  <dcterms:created xsi:type="dcterms:W3CDTF">2026-02-24T14:08:00Z</dcterms:created>
  <dcterms:modified xsi:type="dcterms:W3CDTF">2026-02-24T14:08:00Z</dcterms:modified>
</cp:coreProperties>
</file>